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2904e2cada14ba4" /><Relationship Type="http://schemas.openxmlformats.org/package/2006/relationships/metadata/core-properties" Target="/package/services/metadata/core-properties/3cf210e296604c62a5f478af84f1f1e8.psmdcp" Id="R9513b04544f540f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destruction mène à la dominance des USA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barrage Tapqa en Syrie a été construit il y a 50 ans par l’Union Soviétique. Le général chef d’Etat major russe Sergei Rudskoi a déclaré fin mars 2017 que des avions de guerre des USA et de l’OTAN avaient touché ce barrage sur l’Euphrate lors d’une attaque aérienne.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barrage Tapqa en Syrie a été construit il y a 50 ans par l’Union Soviétique. Le général chef d’Etat major russe Sergei Rudskoi a déclaré fin mars 2017 que des avions de guerre des USA et de l’OTAN avaient touché ce barrage sur l’Euphrate lors d’une attaque aérienne. Au même moment, quatre ponts ont également été détruits dans cette région. Rudskoi a souligné son inquiétude face à la destruction d’infrastructures indispensables en Syrie par le gouvernement américain et ses alliés, afin de maximiser la nécessité d’une reconstruction après la guerre. L’idée qui se cache derrière est la suivante : Pour une reconstruction, la Syrie a besoin de crédits du FMI et de la Banque mondiale. D’autres pays dans des situations semblables ont été forcés, afin de recevoir des crédits, de favoriser des multinationales américaines pour leur reconstruction économique. Celles-ci ont ensuite dominé et dicté l’économie de ces pays.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http://antikrieg.com/aktuell/2017_03_29_russischer.htm</w:t>
        </w:r>
      </w:hyperlink>
      <w:r w:rsidR="0026191C">
        <w:rPr/>
        <w:br/>
      </w:r>
      <w:hyperlink w:history="true" r:id="rId22">
        <w:r w:rsidRPr="00F24C6F">
          <w:rPr>
            <w:rStyle w:val="Hyperlink"/>
          </w:rPr>
          <w:rPr>
            <w:sz w:val="18"/>
          </w:rPr>
          <w:t>http://le-blog-sam-la-touch.over-blog.com/2017/04/les-etats-unis-ont-ouvert-un-nouveau-front-en-syrie-par-une-operation-aeroportee-reseau-international.html</w:t>
        </w:r>
      </w:hyperlink>
      <w:hyperlink w:history="true" r:id="rId23">
        <w:r w:rsidRPr="00F24C6F">
          <w:rPr>
            <w:rStyle w:val="Hyperlink"/>
          </w:rPr>
          <w:rPr>
            <w:sz w:val="18"/>
          </w:rPr>
          <w:t>http://www.cadtm.org/FMI,786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#MouvementDePaix - Les peuples ne jouent plus au jeu de "diviser pour régner" - </w:t>
      </w:r>
      <w:hyperlink w:history="true" r:id="rId24">
        <w:r w:rsidRPr="00F24C6F">
          <w:rPr>
            <w:rStyle w:val="Hyperlink"/>
          </w:rPr>
          <w:t>www.kla.tv/MouvementDePaix</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destruction mène à la dominance des USA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www.kla.tv/10856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25.07.2017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antikrieg.com/aktuell/2017_03_29_russischer.htm" TargetMode="External" Id="rId21" /><Relationship Type="http://schemas.openxmlformats.org/officeDocument/2006/relationships/hyperlink" Target="http://le-blog-sam-la-touch.over-blog.com/2017/04/les-etats-unis-ont-ouvert-un-nouveau-front-en-syrie-par-une-operation-aeroportee-reseau-international.html" TargetMode="External" Id="rId22" /><Relationship Type="http://schemas.openxmlformats.org/officeDocument/2006/relationships/hyperlink" Target="http://www.cadtm.org/FMI,786" TargetMode="External" Id="rId23" /><Relationship Type="http://schemas.openxmlformats.org/officeDocument/2006/relationships/hyperlink" Target="https://www.kla.tv/MouvementDePaix"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85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85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destruction mène à la dominance des USA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