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d9fe2397a06430b" /><Relationship Type="http://schemas.openxmlformats.org/package/2006/relationships/metadata/core-properties" Target="/package/services/metadata/core-properties/ae1b253800c2447998e820b3bde75af9.psmdcp" Id="R8d90206831dd402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Tötung auf Rädern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Ab 1. März 2012 gibt es in den
Niederlanden eine neue „Errungenschaft“:
Mobile ambulante Spezialistenteams,
bestehend aus einem Arzt
und einem Kranken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Ab 1. März 2012 gibt es in den</w:t>
        <w:br/>
        <w:t xml:space="preserve">Niederlanden eine neue „Errungenschaft“:</w:t>
        <w:br/>
        <w:t xml:space="preserve">Mobile ambulante Spezialistenteams,</w:t>
        <w:br/>
        <w:t xml:space="preserve">bestehend aus einem Arzt</w:t>
        <w:br/>
        <w:t xml:space="preserve">und einem Krankenpfleger, helfen bei</w:t>
        <w:br/>
        <w:t xml:space="preserve">der Selbsttötung im eigenen Haus</w:t>
        <w:br/>
        <w:t xml:space="preserve">oder in einer speziellen Sterbeklinik.</w:t>
        <w:br/>
        <w:t xml:space="preserve">Begründet wird dies damit, dass immer</w:t>
        <w:br/>
        <w:t xml:space="preserve">wieder Menschen, die Sterbehilfe</w:t>
        <w:br/>
        <w:t xml:space="preserve">wünschten, Schwierigkeiten hätten,</w:t>
        <w:br/>
        <w:t xml:space="preserve">einen dazu bereiten Arzt zu finden.</w:t>
        <w:br/>
        <w:t xml:space="preserve">„Tötung auf Verlangen“ ist in den</w:t>
        <w:br/>
        <w:t xml:space="preserve">Niederlanden seit 2002 unter bestimmten</w:t>
        <w:br/>
        <w:t xml:space="preserve">Auflagen erlaubt. Niederländische</w:t>
        <w:br/>
        <w:t xml:space="preserve">Ärzte erklären ihre Bedenken,</w:t>
        <w:br/>
        <w:t xml:space="preserve">dass aktive Sterbehilfe selbst in solchen</w:t>
        <w:br/>
        <w:t xml:space="preserve">Fällen propagiert wird, in denen</w:t>
        <w:br/>
        <w:t xml:space="preserve">es noch Behandlungsmöglichkeiten</w:t>
        <w:br/>
        <w:t xml:space="preserve">gäbe. Frau Elke Simon von der Patientenschutzorganisation</w:t>
        <w:br/>
        <w:t xml:space="preserve">„Deutsche</w:t>
        <w:br/>
        <w:t xml:space="preserve">Hospiz-Stiftung“ beobachtet mit Sorge</w:t>
        <w:br/>
        <w:t xml:space="preserve">die Entwicklung in unserem Nachbarland.</w:t>
        <w:br/>
        <w:t xml:space="preserve">Ist der Damm zur legalen</w:t>
        <w:br/>
        <w:t xml:space="preserve">Selbsttötung erst gebrochen, ist auch</w:t>
        <w:br/>
        <w:t xml:space="preserve">unaufhaltsam dem Missbrauch Tür</w:t>
        <w:br/>
        <w:t xml:space="preserve">und Tor geöffnet, wie z.B. zum Sterben</w:t>
        <w:br/>
        <w:t xml:space="preserve">überreden ... oder sonst wie nachhelfen.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Christliches Medienmagazin pro, vom 07.02.2012 </w:t>
        <w:rPr>
          <w:sz w:val="18"/>
        </w:rPr>
      </w:r>
      <w:hyperlink w:history="true" r:id="rId21">
        <w:r w:rsidRPr="00F24C6F">
          <w:rPr>
            <w:rStyle w:val="Hyperlink"/>
          </w:rPr>
          <w:rPr>
            <w:sz w:val="18"/>
          </w:rPr>
          <w:t>http://www.pro-medienmagazin.de/gesellschaft.html?&amp;news%5Baction%5D=detail&amp;news%5Bid%5D=5027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#Sterbehilfe - </w:t>
      </w:r>
      <w:hyperlink w:history="true" r:id="rId22">
        <w:r w:rsidRPr="00F24C6F">
          <w:rPr>
            <w:rStyle w:val="Hyperlink"/>
          </w:rPr>
          <w:t>www.kla.tv/sterbehilfe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Tötung auf Rädern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www.kla.tv/1033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30.05.2013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pro-medienmagazin.de/gesellschaft.html?&amp;news%5Baction%5D=detail&amp;news%5Bid%5D=5027" TargetMode="External" Id="rId21" /><Relationship Type="http://schemas.openxmlformats.org/officeDocument/2006/relationships/hyperlink" Target="https://www.kla.tv/sterbehilf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3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3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Tötung auf Rädern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