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c69b86a8f2f4379" /><Relationship Type="http://schemas.openxmlformats.org/package/2006/relationships/metadata/core-properties" Target="/package/services/metadata/core-properties/af871fb0964646138bdc404b87f83126.psmdcp" Id="R83c402cab92949c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WHY? Stories out of bomb-torn Yugoslavia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This documentary contains schenes with graphic content, not suitable for children or very sensitive people. 
24th March 1999 - 10th June 1999: The NATO flew a total of 2300 bomb- and missile attacks against 990 targets in Yugoslavia. 1400 bombs were dropped. About 300 schools, factorys and hospitals were destroyed. More than 2000 civilians, amongst them 88 children, were killed. More than 8000 people were wounded. A film by Jelena Milincic und Anissa Naouai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This documentary contains schenes with graphic content, not suitable for children or very sensitive people. </w:t>
        <w:br/>
        <w:t xml:space="preserve">24th March 1999 - 10th June 1999: The NATO flew a total of 2300 bomb- and missile attacks against 990 targets in Yugoslavia. 1400 bombs were dropped. About 300 schools, factorys and hospitals were destroyed. More than 2000 civilians, amongst them 88 children, were killed. More than 8000 people were wounded. A film by Jelena Milincic und Anissa Naouai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mv.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https://www.youtube.com/watch?v=2M42BAJAk84</w:t>
        </w:r>
      </w:hyperlink>
      <w:r w:rsidR="0026191C">
        <w:rPr/>
        <w:br/>
      </w:r>
      <w:hyperlink w:history="true" r:id="rId22">
        <w:r w:rsidRPr="00F24C6F">
          <w:rPr>
            <w:rStyle w:val="Hyperlink"/>
          </w:rPr>
          <w:rPr>
            <w:sz w:val="18"/>
          </w:rPr>
          <w:t>https://www.youtube.com/watch?v=o9tX8onPsnM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WHY? Stories out of bomb-torn Yugoslavia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www.kla.tv/10247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05.04.2017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2M42BAJAk84" TargetMode="External" Id="rId21" /><Relationship Type="http://schemas.openxmlformats.org/officeDocument/2006/relationships/hyperlink" Target="https://www.youtube.com/watch?v=o9tX8onPsnM"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4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WHY? Stories out of bomb-torn Yugoslavia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